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10" w:rsidRPr="00853E10" w:rsidRDefault="00853E10" w:rsidP="00853E10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КАБІНЕТ МІНІСТРІВ УКРАЇНИ</w:t>
      </w:r>
    </w:p>
    <w:p w:rsidR="00853E10" w:rsidRPr="00853E10" w:rsidRDefault="00853E10" w:rsidP="00853E10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РОЗПОРЯДЖЕННЯ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uk-UA"/>
        </w:rPr>
        <w:t>від 30 серпня 2017 р. N 600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uk-UA"/>
        </w:rPr>
        <w:t>Київ</w:t>
      </w:r>
    </w:p>
    <w:p w:rsidR="00853E10" w:rsidRPr="00853E10" w:rsidRDefault="00853E10" w:rsidP="00853E10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Деякі питання розвитку критичних технологій у сфері виробництва озброєння та військової техніки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1. Затвердити: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перелік критичних технологій у сфері виробництва озброєння та військової техніки згідно з додатком 1;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план заходів щодо забезпечення державної підтримки розвитку критичних технологій у сфері виробництва озброєння та військової техніки згідно з додатком 2.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2. Міністерствам, іншим заінтересованим центральним органам виконавчої влади, підприємствам, установам та організаціям забезпечити реалізацію затвердженого цим розпорядженням плану заходів.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Фінансове забезпечення виконання замовлень, зазначених у плані заходів, здійснюється за рахунок коштів, передбачених у державному бюджеті на відповідні цілі.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853E10" w:rsidRPr="00853E10" w:rsidTr="00853E10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E10" w:rsidRPr="00853E10" w:rsidRDefault="00853E10" w:rsidP="00853E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53E10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3E10" w:rsidRPr="00853E10" w:rsidRDefault="00853E10" w:rsidP="00853E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853E10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uk-UA"/>
              </w:rPr>
              <w:t>В. ГРОЙСМАН</w:t>
            </w:r>
          </w:p>
        </w:tc>
      </w:tr>
    </w:tbl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 w:type="page"/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p w:rsidR="00853E10" w:rsidRPr="00853E10" w:rsidRDefault="00853E10" w:rsidP="00853E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Додаток 1</w:t>
      </w: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до розпорядження Кабінету Міністрів Украї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від 30 серпня 2017 р. N 600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ПЕРЕЛІК</w:t>
      </w: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критичних технологій у сфері виробництва озброєння та військової техніки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створення засобів ураження та захисту від них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зниження помітності об'єктів і викривлення їх характерних ознак в основних фізичних полях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Технології виробництва патронів з кулями підвищеного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бронепробиття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для стрілецької зброї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Технології розроблення та виробництва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бронематеріалів</w:t>
      </w:r>
      <w:proofErr w:type="spellEnd"/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Технології активного та динамічного захисту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легкоброньованої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техніки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захисту бойових броньованих машин та особового складу від ураження протипіхотними мінами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розроблення генераторних приладів електромагнітного випромінювання сантиметрового та міліметрового діапазонів підвищеної потужності для збільшення відстані ураження об'єктів перспективними зразками електромагнітної зброї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створення порохів, вибухових речовин та піротехнічних сумішей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створення та відновлення д</w:t>
      </w:r>
      <w:bookmarkStart w:id="0" w:name="_GoBack"/>
      <w:bookmarkEnd w:id="0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вигунів для важкої броньованої техніки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Прогресивні технології створення фортифікаційних та захисних споруд і об'єктів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Інформаційні технології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створення системи розпізнавання цілей (особовий склад, техніка) за принципом "свій-чужий"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Технології створення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завадозахищених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та шифрованих каналів управління та передачі даних безпілотних авіаційних комплексів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Технології створення вітчизняного модуля шифрування даних з можливістю його використання з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радіозасобами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іноземного виробництва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для перевірки концепцій і технічних рішень без створення їх фізичних аналогів і проведення їх натурних випробувань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Інформаційні технології спеціального призначення, в тому числі ефективні системи захисту від інформаційної зброї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Оптичні технології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створення електронно-оптичних перетворювачів або матричних пристроїв іншого типу, які працюють у видимому та інфрачервоному діапазонах, до приладів нічного бачення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Хімічні технології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Технології розроблення синтетичних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каучуків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та високоенергетичних ракетних палив, у тому числі твердих ракетних палив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матеріалознавства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Новітні технології відновлення (ремонту) виробів авіаційної техніки, в тому числі тих, що вважаються непридатними для ремонту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lastRenderedPageBreak/>
        <w:t>Технології визначення стійкості деталей, вузлів, агрегатів (комплектувальних виробів) об'єктів авіаційної техніки щодо впливу корозійних пошкоджень і процесів старіння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моделювання експлуатаційних процесів у елементах авіаційних конструкцій із застосуванням розрахунків напружено-деформованого та граничного станів критичних деталей внаслідок впливу комплексу технологічних та експлуатаційних факторів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прогнозування граничного технічного стану авіаційних конструкцій для забезпечення максимально повного використання їх ресурсного потенціалу, передбаченого на етапах проектування та виробництва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неруйнівного контролю елементів авіаційних конструкцій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визначення фактичного залишку ресурсу силових елементів конструкцій внаслідок негативного впливу корозійних уражень та довготривалих навантажень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Нанотехнології і технології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наноматеріалів</w:t>
      </w:r>
      <w:proofErr w:type="spellEnd"/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елементної бази радіоелектроніки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створення напівпровідникових матеріалів і приладів, мікроелектронних схем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Технології створення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твердотільних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надвисокочастотних приладів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тропосферного зв'язку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створення сенсорної техніки інфрачервоного діапазону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позиціонування і навігації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розробки навігаційних систем на базі інерційних датчиків для визначення місцезнаходження в умовах застосування завад супутниковим навігаційним системам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тактичної медицини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захисту організму людини від впливу випромінювання різних частотних діапазонів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Технології захисту військовослужбовців від нелетальних видів зброї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 </w:t>
      </w:r>
    </w:p>
    <w:p w:rsidR="00853E10" w:rsidRDefault="00853E10" w:rsidP="00853E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 w:type="page"/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lastRenderedPageBreak/>
        <w:t>Додаток 2</w:t>
      </w: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до розпорядження Кабінету Міністрів Украї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від 30 серпня 2017 р. N 600</w:t>
      </w:r>
    </w:p>
    <w:p w:rsidR="00853E10" w:rsidRPr="00853E10" w:rsidRDefault="00853E10" w:rsidP="00853E1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ПЛАН ЗАХОДІВ</w:t>
      </w: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щодо забезпечення державної підтримки розвитку критичних технологій у сфері виробництва озброєння та військової техніки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1. Забезпечити підготовку пропозицій щодо оновлення переліку критичних технологій з урахуванням нових технологій, які створюють передумови для подальшого розвитку висококонкурентних технологічних напрямів, мають перспективи до застосування у сфері виробництва озброєння та військової техніки і застосування (використання) яких сприяє розв'язанню найважливіших технологічних проблем та реалізації пріоритетних напрямів розвитку озброєння та військової техніки.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МОН, Міноборони, ДКА, 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Державний концерн "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Укроборонпром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", 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Національна академія наук (за згодою), Спільний 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представницький орган сторони роботодавців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на національному рівні (за згодою).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</w:p>
    <w:p w:rsidR="00853E10" w:rsidRPr="00853E10" w:rsidRDefault="00853E10" w:rsidP="00853E10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Постійно.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2. Передбачати у щорічних планах наукової та науково-технічної діяльності проведення наукових досліджень і розробок за напрямом розвитку критичних технологій у сфері виробництва озброєння та військової техніки з метою забезпечення розвитку критичних технологій за результатами проведення наукових досліджень та розробок.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МОН, Міноборони, ДКА, 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Державний концерн "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Укроборонпром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", 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Національна академія наук (за згодою).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Постійно.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3. Забезпечити формування замовлень на проведення наукових досліджень і виконання розробок за напрямом розвитку критичних технологій у сфері виробництва озброєння та військової техніки і їх виконання згідно з Порядком формування і виконання замовлення на проведення фундаментальних наукових досліджень, прикладних наукових досліджень та виконання науково-технічних (експериментальних) розробок за рахунок коштів державного бюджету, затвердженим </w:t>
      </w:r>
      <w:hyperlink r:id="rId5" w:tgtFrame="_top" w:history="1">
        <w:r w:rsidRPr="00853E1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uk-UA"/>
          </w:rPr>
          <w:t>постановою Кабінету Міністрів України від 25 серпня 2004 р. N 1084</w:t>
        </w:r>
      </w:hyperlink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 (Офіційний вісник України, 2004 р., N 34, ст. 2252; 2011 р., N 87, ст. 3173).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МОН, Міноборони, ДКА, 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Державний концерн "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Укроборонпром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",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Національна академія наук (за згодою).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Постійно.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4. Передбачати в основних показниках державного оборонного замовлення фундаментальні і пошукові дослідження, спрямовані на створення критичних технологій у сфері виробництва озброєння та військової техніки.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lastRenderedPageBreak/>
        <w:t xml:space="preserve">Міноборони,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Мінекономрозвитку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Постійно.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5. Забезпечити здійснення актуалізації переліку критичних технологій.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МОН, Міноборони, 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Мінекономрозвитку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, </w:t>
      </w:r>
    </w:p>
    <w:p w:rsid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val="ru-RU"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ДКА, Державний концерн "</w:t>
      </w:r>
      <w:proofErr w:type="spellStart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Укроборонпром</w:t>
      </w:r>
      <w:proofErr w:type="spellEnd"/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", 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Національна академія наук (за згодою).</w:t>
      </w:r>
    </w:p>
    <w:p w:rsidR="00853E10" w:rsidRPr="00853E10" w:rsidRDefault="00853E10" w:rsidP="00853E10">
      <w:pPr>
        <w:shd w:val="clear" w:color="auto" w:fill="FFFFFF"/>
        <w:spacing w:after="0" w:line="360" w:lineRule="atLeast"/>
        <w:ind w:firstLine="4536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853E10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Один раз на два роки починаючи з 2019 року.</w:t>
      </w:r>
    </w:p>
    <w:p w:rsidR="002373D9" w:rsidRPr="00853E10" w:rsidRDefault="002373D9" w:rsidP="00853E10">
      <w:pPr>
        <w:ind w:firstLine="4536"/>
        <w:rPr>
          <w:rFonts w:ascii="Times New Roman" w:hAnsi="Times New Roman" w:cs="Times New Roman"/>
          <w:sz w:val="24"/>
          <w:szCs w:val="24"/>
        </w:rPr>
      </w:pPr>
    </w:p>
    <w:sectPr w:rsidR="002373D9" w:rsidRPr="00853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10"/>
    <w:rsid w:val="002373D9"/>
    <w:rsid w:val="008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3.17.46.6/l_doc2.nsf/link1/KP0410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4549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2018-05-21T08:47:00Z</dcterms:created>
  <dcterms:modified xsi:type="dcterms:W3CDTF">2018-05-21T08:54:00Z</dcterms:modified>
</cp:coreProperties>
</file>